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489C" w14:textId="77777777" w:rsidR="00B3265F" w:rsidRDefault="00B3265F" w:rsidP="00B3265F">
      <w:pPr>
        <w:rPr>
          <w:rFonts w:ascii="Simplified Arabic" w:eastAsia="Calibri" w:hAnsi="Simplified Arabic" w:cs="Simplified Arabic"/>
          <w:b/>
          <w:bCs/>
          <w:color w:val="002060"/>
          <w:kern w:val="0"/>
          <w:sz w:val="38"/>
          <w:szCs w:val="38"/>
          <w:rtl/>
          <w:lang w:val="en-US"/>
          <w14:ligatures w14:val="none"/>
        </w:rPr>
      </w:pPr>
      <w:bookmarkStart w:id="0" w:name="_Hlk146733518"/>
      <w:r>
        <w:rPr>
          <w:rFonts w:ascii="Simplified Arabic" w:eastAsia="Calibri" w:hAnsi="Simplified Arabic" w:cs="Simplified Arabic"/>
          <w:b/>
          <w:bCs/>
          <w:noProof/>
          <w:color w:val="851F79"/>
          <w:kern w:val="0"/>
          <w:sz w:val="38"/>
          <w:szCs w:val="38"/>
          <w:rtl/>
          <w:lang w:val="ar-SA"/>
        </w:rPr>
        <mc:AlternateContent>
          <mc:Choice Requires="wps">
            <w:drawing>
              <wp:anchor distT="0" distB="0" distL="114300" distR="114300" simplePos="0" relativeHeight="251661312" behindDoc="0" locked="0" layoutInCell="1" allowOverlap="1" wp14:anchorId="53A970C0" wp14:editId="4CBEA04F">
                <wp:simplePos x="0" y="0"/>
                <wp:positionH relativeFrom="margin">
                  <wp:posOffset>54610</wp:posOffset>
                </wp:positionH>
                <wp:positionV relativeFrom="paragraph">
                  <wp:posOffset>-387283</wp:posOffset>
                </wp:positionV>
                <wp:extent cx="5613400" cy="659130"/>
                <wp:effectExtent l="57150" t="38100" r="63500" b="83820"/>
                <wp:wrapNone/>
                <wp:docPr id="1226701765" name="مستطيل: زوايا مستديرة 4"/>
                <wp:cNvGraphicFramePr/>
                <a:graphic xmlns:a="http://schemas.openxmlformats.org/drawingml/2006/main">
                  <a:graphicData uri="http://schemas.microsoft.com/office/word/2010/wordprocessingShape">
                    <wps:wsp>
                      <wps:cNvSpPr/>
                      <wps:spPr>
                        <a:xfrm>
                          <a:off x="0" y="0"/>
                          <a:ext cx="5613400" cy="659130"/>
                        </a:xfrm>
                        <a:prstGeom prst="roundRect">
                          <a:avLst>
                            <a:gd name="adj" fmla="val 50000"/>
                          </a:avLst>
                        </a:prstGeom>
                      </wps:spPr>
                      <wps:style>
                        <a:lnRef idx="0">
                          <a:schemeClr val="accent4"/>
                        </a:lnRef>
                        <a:fillRef idx="3">
                          <a:schemeClr val="accent4"/>
                        </a:fillRef>
                        <a:effectRef idx="3">
                          <a:schemeClr val="accent4"/>
                        </a:effectRef>
                        <a:fontRef idx="minor">
                          <a:schemeClr val="lt1"/>
                        </a:fontRef>
                      </wps:style>
                      <wps:txbx>
                        <w:txbxContent>
                          <w:p w14:paraId="46155102" w14:textId="4E2EF0FF"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البح</w:t>
                            </w:r>
                            <w:r w:rsidRPr="00B3265F">
                              <w:rPr>
                                <w:rFonts w:ascii="Simplified Arabic" w:eastAsia="Calibri" w:hAnsi="Simplified Arabic" w:cs="Simplified Arabic" w:hint="eastAsia"/>
                                <w:b/>
                                <w:bCs/>
                                <w:color w:val="0D0D0D" w:themeColor="text1" w:themeTint="F2"/>
                                <w:kern w:val="0"/>
                                <w:sz w:val="38"/>
                                <w:szCs w:val="38"/>
                                <w:rtl/>
                                <w:lang w:val="en-US"/>
                                <w14:ligatures w14:val="none"/>
                              </w:rPr>
                              <w:t>ث</w:t>
                            </w:r>
                            <w:r w:rsidR="00B3265F" w:rsidRPr="00B3265F">
                              <w:rPr>
                                <w:rFonts w:ascii="Simplified Arabic" w:eastAsia="Calibri" w:hAnsi="Simplified Arabic" w:cs="Simplified Arabic"/>
                                <w:b/>
                                <w:bCs/>
                                <w:color w:val="0D0D0D" w:themeColor="text1" w:themeTint="F2"/>
                                <w:kern w:val="0"/>
                                <w:sz w:val="38"/>
                                <w:szCs w:val="38"/>
                                <w:rtl/>
                                <w:lang w:val="en-US"/>
                                <w14:ligatures w14:val="none"/>
                              </w:rPr>
                              <w:t xml:space="preserve"> الثاني باللغة العربية (فردي)</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w:t>
                            </w:r>
                          </w:p>
                          <w:p w14:paraId="3AD18BEC" w14:textId="77777777" w:rsidR="00B3265F" w:rsidRDefault="00B3265F" w:rsidP="00B32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A970C0" id="مستطيل: زوايا مستديرة 4" o:spid="_x0000_s1026" style="position:absolute;margin-left:4.3pt;margin-top:-30.5pt;width:442pt;height:51.9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" fillcolor="#ffc310 [3031]" stroked="f">
                <v:fill color2="#fcbd00 [3175]" rotate="t" colors="0 #ffc746;.5 #ffc600;1 #e5b600" focus="100%" type="gradient">
                  <o:fill v:ext="view" type="gradientUnscaled"/>
                </v:fill>
                <v:shadow on="t" color="black" opacity="41287f" offset="0,1.5pt"/>
                <v:textbox>
                  <w:txbxContent>
                    <w:p w14:paraId="46155102" w14:textId="4E2EF0FF"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البح</w:t>
                      </w:r>
                      <w:r w:rsidRPr="00B3265F">
                        <w:rPr>
                          <w:rFonts w:ascii="Simplified Arabic" w:eastAsia="Calibri" w:hAnsi="Simplified Arabic" w:cs="Simplified Arabic" w:hint="eastAsia"/>
                          <w:b/>
                          <w:bCs/>
                          <w:color w:val="0D0D0D" w:themeColor="text1" w:themeTint="F2"/>
                          <w:kern w:val="0"/>
                          <w:sz w:val="38"/>
                          <w:szCs w:val="38"/>
                          <w:rtl/>
                          <w:lang w:val="en-US"/>
                          <w14:ligatures w14:val="none"/>
                        </w:rPr>
                        <w:t>ث</w:t>
                      </w:r>
                      <w:r w:rsidR="00B3265F" w:rsidRPr="00B3265F">
                        <w:rPr>
                          <w:rFonts w:ascii="Simplified Arabic" w:eastAsia="Calibri" w:hAnsi="Simplified Arabic" w:cs="Simplified Arabic"/>
                          <w:b/>
                          <w:bCs/>
                          <w:color w:val="0D0D0D" w:themeColor="text1" w:themeTint="F2"/>
                          <w:kern w:val="0"/>
                          <w:sz w:val="38"/>
                          <w:szCs w:val="38"/>
                          <w:rtl/>
                          <w:lang w:val="en-US"/>
                          <w14:ligatures w14:val="none"/>
                        </w:rPr>
                        <w:t xml:space="preserve"> الثاني باللغة العربية (فردي)</w:t>
                      </w:r>
                      <w:r w:rsidR="00B3265F" w:rsidRPr="00B3265F">
                        <w:rPr>
                          <w:rFonts w:ascii="Simplified Arabic" w:eastAsia="Calibri" w:hAnsi="Simplified Arabic" w:cs="Simplified Arabic" w:hint="cs"/>
                          <w:b/>
                          <w:bCs/>
                          <w:color w:val="0D0D0D" w:themeColor="text1" w:themeTint="F2"/>
                          <w:kern w:val="0"/>
                          <w:sz w:val="38"/>
                          <w:szCs w:val="38"/>
                          <w:rtl/>
                          <w:lang w:val="en-US"/>
                          <w14:ligatures w14:val="none"/>
                        </w:rPr>
                        <w:t xml:space="preserve"> </w:t>
                      </w:r>
                    </w:p>
                    <w:p w14:paraId="3AD18BEC" w14:textId="77777777" w:rsidR="00B3265F" w:rsidRDefault="00B3265F" w:rsidP="00B3265F">
                      <w:pPr>
                        <w:jc w:val="center"/>
                      </w:pPr>
                    </w:p>
                  </w:txbxContent>
                </v:textbox>
                <w10:wrap anchorx="margin"/>
              </v:roundrect>
            </w:pict>
          </mc:Fallback>
        </mc:AlternateContent>
      </w:r>
    </w:p>
    <w:p w14:paraId="75166033" w14:textId="103F3B25" w:rsidR="001A17C1" w:rsidRPr="001A17C1" w:rsidRDefault="001A17C1" w:rsidP="00B3265F">
      <w:pPr>
        <w:bidi/>
        <w:spacing w:after="0" w:line="240" w:lineRule="auto"/>
        <w:contextualSpacing/>
        <w:jc w:val="center"/>
        <w:rPr>
          <w:rFonts w:ascii="Simplified Arabic" w:eastAsia="Calibri" w:hAnsi="Simplified Arabic" w:cs="Simplified Arabic"/>
          <w:b/>
          <w:bCs/>
          <w:color w:val="002060"/>
          <w:kern w:val="0"/>
          <w:sz w:val="36"/>
          <w:szCs w:val="36"/>
          <w:lang w:val="en-US"/>
          <w14:ligatures w14:val="none"/>
        </w:rPr>
      </w:pPr>
      <w:r w:rsidRPr="001A17C1">
        <w:rPr>
          <w:rFonts w:ascii="Simplified Arabic" w:eastAsia="Calibri" w:hAnsi="Simplified Arabic" w:cs="Simplified Arabic"/>
          <w:b/>
          <w:bCs/>
          <w:color w:val="002060"/>
          <w:kern w:val="0"/>
          <w:sz w:val="36"/>
          <w:szCs w:val="36"/>
          <w:rtl/>
          <w:lang w:val="en-US"/>
          <w14:ligatures w14:val="none"/>
        </w:rPr>
        <w:t>فعالية برنامج تأهيلي على إحدى إصابات الحزام الكتفي</w:t>
      </w:r>
      <w:r w:rsidR="001421A9" w:rsidRPr="001421A9">
        <w:rPr>
          <w:rFonts w:ascii="Simplified Arabic" w:eastAsia="Calibri" w:hAnsi="Simplified Arabic" w:cs="Simplified Arabic" w:hint="cs"/>
          <w:b/>
          <w:bCs/>
          <w:color w:val="002060"/>
          <w:kern w:val="0"/>
          <w:sz w:val="36"/>
          <w:szCs w:val="36"/>
          <w:rtl/>
          <w:lang w:val="en-US"/>
          <w14:ligatures w14:val="none"/>
        </w:rPr>
        <w:t xml:space="preserve"> </w:t>
      </w:r>
      <w:r w:rsidRPr="001A17C1">
        <w:rPr>
          <w:rFonts w:ascii="Simplified Arabic" w:eastAsia="Calibri" w:hAnsi="Simplified Arabic" w:cs="Simplified Arabic"/>
          <w:b/>
          <w:bCs/>
          <w:color w:val="002060"/>
          <w:kern w:val="0"/>
          <w:sz w:val="36"/>
          <w:szCs w:val="36"/>
          <w:rtl/>
          <w:lang w:val="en-US"/>
          <w14:ligatures w14:val="none"/>
        </w:rPr>
        <w:t>للاعبي القوس والسهم</w:t>
      </w:r>
    </w:p>
    <w:bookmarkEnd w:id="0"/>
    <w:p w14:paraId="76758D7E" w14:textId="23C5D7CA" w:rsidR="001A17C1" w:rsidRPr="001A17C1" w:rsidRDefault="001A17C1" w:rsidP="001A17C1">
      <w:pPr>
        <w:bidi/>
        <w:spacing w:after="0" w:line="240" w:lineRule="auto"/>
        <w:contextualSpacing/>
        <w:jc w:val="right"/>
        <w:rPr>
          <w:rFonts w:ascii="Simplified Arabic" w:eastAsia="Calibri" w:hAnsi="Simplified Arabic" w:cs="Simplified Arabic"/>
          <w:b/>
          <w:bCs/>
          <w:color w:val="C00000"/>
          <w:kern w:val="0"/>
          <w:sz w:val="32"/>
          <w:szCs w:val="32"/>
          <w:rtl/>
          <w:lang w:val="en-US"/>
          <w14:ligatures w14:val="none"/>
        </w:rPr>
      </w:pPr>
      <w:r w:rsidRPr="009A1E1D">
        <w:rPr>
          <w:rFonts w:ascii="Simplified Arabic" w:eastAsia="Calibri" w:hAnsi="Simplified Arabic" w:cs="Simplified Arabic"/>
          <w:b/>
          <w:bCs/>
          <w:color w:val="C00000"/>
          <w:kern w:val="0"/>
          <w:sz w:val="32"/>
          <w:szCs w:val="32"/>
          <w:rtl/>
          <w:lang w:val="en-US"/>
          <w14:ligatures w14:val="none"/>
        </w:rPr>
        <w:t>أحمد حمدي محمد خضر بيومي</w:t>
      </w:r>
      <w:r w:rsidRPr="001A17C1">
        <w:rPr>
          <w:rFonts w:ascii="Simplified Arabic" w:eastAsia="Calibri" w:hAnsi="Simplified Arabic" w:cs="Simplified Arabic"/>
          <w:b/>
          <w:bCs/>
          <w:color w:val="C00000"/>
          <w:kern w:val="0"/>
          <w:sz w:val="32"/>
          <w:szCs w:val="32"/>
          <w:vertAlign w:val="superscript"/>
          <w:rtl/>
          <w:lang w:val="en-US"/>
          <w14:ligatures w14:val="none"/>
        </w:rPr>
        <w:footnoteReference w:customMarkFollows="1" w:id="1"/>
        <w:sym w:font="Symbol" w:char="F02A"/>
      </w:r>
    </w:p>
    <w:p w14:paraId="2FCB37FB" w14:textId="3EC3529F" w:rsidR="001A17C1" w:rsidRPr="001A17C1" w:rsidRDefault="001A17C1" w:rsidP="001421A9">
      <w:pPr>
        <w:bidi/>
        <w:spacing w:before="120" w:after="120" w:line="240" w:lineRule="auto"/>
        <w:jc w:val="lowKashida"/>
        <w:rPr>
          <w:rFonts w:ascii="Simplified Arabic" w:eastAsia="Calibri" w:hAnsi="Simplified Arabic" w:cs="Simplified Arabic"/>
          <w:b/>
          <w:bCs/>
          <w:color w:val="002060"/>
          <w:kern w:val="0"/>
          <w:sz w:val="28"/>
          <w:szCs w:val="28"/>
          <w:rtl/>
          <w:lang w:val="en-US"/>
          <w14:ligatures w14:val="none"/>
        </w:rPr>
      </w:pPr>
      <w:r w:rsidRPr="001A17C1">
        <w:rPr>
          <w:rFonts w:ascii="Simplified Arabic" w:eastAsia="Calibri" w:hAnsi="Simplified Arabic" w:cs="Simplified Arabic" w:hint="cs"/>
          <w:b/>
          <w:bCs/>
          <w:color w:val="002060"/>
          <w:kern w:val="0"/>
          <w:sz w:val="28"/>
          <w:szCs w:val="28"/>
          <w:rtl/>
          <w:lang w:val="en-US"/>
          <w14:ligatures w14:val="none"/>
        </w:rPr>
        <w:t>مستخلص البحث باللغة العربية:</w:t>
      </w:r>
    </w:p>
    <w:p w14:paraId="222F72D9" w14:textId="77777777" w:rsidR="001A17C1" w:rsidRPr="001A17C1" w:rsidRDefault="001A17C1" w:rsidP="001A17C1">
      <w:pPr>
        <w:bidi/>
        <w:spacing w:before="120" w:after="120" w:line="240" w:lineRule="auto"/>
        <w:ind w:firstLine="515"/>
        <w:jc w:val="lowKashida"/>
        <w:rPr>
          <w:rFonts w:ascii="Simplified Arabic" w:eastAsia="Times New Roman" w:hAnsi="Simplified Arabic" w:cs="Simplified Arabic"/>
          <w:b/>
          <w:bCs/>
          <w:kern w:val="0"/>
          <w:sz w:val="28"/>
          <w:szCs w:val="28"/>
          <w:rtl/>
          <w:lang w:val="en-US" w:bidi="ar-EG"/>
          <w14:ligatures w14:val="none"/>
        </w:rPr>
      </w:pPr>
      <w:r w:rsidRPr="001A17C1">
        <w:rPr>
          <w:rFonts w:ascii="Simplified Arabic" w:eastAsia="Calibri" w:hAnsi="Simplified Arabic" w:cs="Simplified Arabic"/>
          <w:sz w:val="28"/>
          <w:szCs w:val="28"/>
          <w:rtl/>
          <w:lang w:bidi="ar-EG"/>
        </w:rPr>
        <w:t xml:space="preserve">يهدف البحث </w:t>
      </w:r>
      <w:r w:rsidRPr="001A17C1">
        <w:rPr>
          <w:rFonts w:ascii="Simplified Arabic" w:eastAsia="Calibri" w:hAnsi="Simplified Arabic" w:cs="Simplified Arabic" w:hint="cs"/>
          <w:sz w:val="28"/>
          <w:szCs w:val="28"/>
          <w:rtl/>
          <w:lang w:bidi="ar-EG"/>
        </w:rPr>
        <w:t>إلى</w:t>
      </w:r>
      <w:r w:rsidRPr="001A17C1">
        <w:rPr>
          <w:rFonts w:ascii="Simplified Arabic" w:eastAsia="Calibri" w:hAnsi="Simplified Arabic" w:cs="Simplified Arabic"/>
          <w:sz w:val="28"/>
          <w:szCs w:val="28"/>
          <w:rtl/>
          <w:lang w:bidi="ar-EG"/>
        </w:rPr>
        <w:t xml:space="preserve"> تصميم برنامج تأهيلي لإصابة التمزق الجزئي في عضلات حزام الكتف من الدرجة الثانية للاعبي القوس السه</w:t>
      </w:r>
      <w:r w:rsidRPr="001A17C1">
        <w:rPr>
          <w:rFonts w:ascii="Simplified Arabic" w:eastAsia="Calibri" w:hAnsi="Simplified Arabic" w:cs="Simplified Arabic" w:hint="cs"/>
          <w:sz w:val="28"/>
          <w:szCs w:val="28"/>
          <w:rtl/>
          <w:lang w:bidi="ar-EG"/>
        </w:rPr>
        <w:t>م، و</w:t>
      </w:r>
      <w:r w:rsidRPr="001A17C1">
        <w:rPr>
          <w:rFonts w:ascii="Simplified Arabic" w:eastAsia="Calibri" w:hAnsi="Simplified Arabic" w:cs="Simplified Arabic"/>
          <w:sz w:val="28"/>
          <w:szCs w:val="28"/>
          <w:rtl/>
          <w:lang w:bidi="ar-EG"/>
        </w:rPr>
        <w:t>استخدم الباحث المنهج التجريبي مستعيناً بالتصميم التجريبي للقياسات القبلية والبعدية، وذلك باستخدام مجموعة واحدة</w:t>
      </w:r>
      <w:r w:rsidRPr="001A17C1">
        <w:rPr>
          <w:rFonts w:ascii="Simplified Arabic" w:eastAsia="Calibri" w:hAnsi="Simplified Arabic" w:cs="Simplified Arabic" w:hint="cs"/>
          <w:sz w:val="28"/>
          <w:szCs w:val="28"/>
          <w:rtl/>
          <w:lang w:bidi="ar-EG"/>
        </w:rPr>
        <w:t xml:space="preserve">، كما </w:t>
      </w:r>
      <w:r w:rsidRPr="001A17C1">
        <w:rPr>
          <w:rFonts w:ascii="Simplified Arabic" w:eastAsia="Calibri" w:hAnsi="Simplified Arabic" w:cs="Simplified Arabic"/>
          <w:sz w:val="28"/>
          <w:szCs w:val="28"/>
          <w:rtl/>
          <w:lang w:bidi="ar-EG"/>
        </w:rPr>
        <w:t>اشتمل مجتمع البحث علي لاعبي القوس والسهم المصابين في حزام الكتف بمنطقتي القاهرة والجيزة، وتم اختيار عينة البحث بالطريقة العمدية من لاعبي القوس والسهم وعددهم (8 لاعبين)، وتراوحت أعمارهم ما بين (20: 24 سنة)، وذلك من منطقتي القاهرة والجيزة للقوس والسهم، والذين يعانون من تمزق جزئي في عضلات حزام الكتف من الدرجة الثانية، وذلك بعد إجراء الكشف الطبي عليهم وإقرار الطبيب المختص بذلك، كما تم الاستعانة بعدد (3 لاعبين) كعينة استطلاعية من داخل مجتمع البحث وخارج العينة الأساسية، وذلك لإجراء المعاملات العلمية للاختبارات المستخدمة قيد البحث</w:t>
      </w:r>
      <w:r w:rsidRPr="001A17C1">
        <w:rPr>
          <w:rFonts w:ascii="Simplified Arabic" w:eastAsia="Calibri" w:hAnsi="Simplified Arabic" w:cs="Simplified Arabic" w:hint="cs"/>
          <w:sz w:val="28"/>
          <w:szCs w:val="28"/>
          <w:rtl/>
          <w:lang w:bidi="ar-EG"/>
        </w:rPr>
        <w:t xml:space="preserve">، </w:t>
      </w:r>
      <w:r w:rsidRPr="001A17C1">
        <w:rPr>
          <w:rFonts w:ascii="Simplified Arabic" w:eastAsia="Calibri" w:hAnsi="Simplified Arabic" w:cs="Simplified Arabic" w:hint="cs"/>
          <w:b/>
          <w:bCs/>
          <w:sz w:val="28"/>
          <w:szCs w:val="28"/>
          <w:rtl/>
          <w:lang w:bidi="ar-EG"/>
        </w:rPr>
        <w:t xml:space="preserve">كما </w:t>
      </w:r>
      <w:r w:rsidRPr="001A17C1">
        <w:rPr>
          <w:rFonts w:ascii="Simplified Arabic" w:eastAsia="Times New Roman" w:hAnsi="Simplified Arabic" w:cs="Simplified Arabic"/>
          <w:b/>
          <w:bCs/>
          <w:kern w:val="0"/>
          <w:sz w:val="28"/>
          <w:szCs w:val="28"/>
          <w:rtl/>
          <w:lang w:val="en-US" w:bidi="ar-EG"/>
          <w14:ligatures w14:val="none"/>
        </w:rPr>
        <w:t>أمكن للباحث التوصل إلى الاستنتاجات التالية:</w:t>
      </w:r>
    </w:p>
    <w:p w14:paraId="1155C06F" w14:textId="77777777" w:rsidR="001A17C1" w:rsidRPr="001A17C1" w:rsidRDefault="001A17C1">
      <w:pPr>
        <w:numPr>
          <w:ilvl w:val="0"/>
          <w:numId w:val="3"/>
        </w:numPr>
        <w:bidi/>
        <w:spacing w:before="120" w:after="120" w:line="240" w:lineRule="auto"/>
        <w:ind w:left="374"/>
        <w:contextualSpacing/>
        <w:jc w:val="lowKashida"/>
        <w:rPr>
          <w:rFonts w:ascii="Simplified Arabic" w:eastAsia="Times New Roman" w:hAnsi="Simplified Arabic" w:cs="Simplified Arabic"/>
          <w:kern w:val="0"/>
          <w:sz w:val="28"/>
          <w:szCs w:val="28"/>
          <w:lang w:val="en-US" w:bidi="ar-EG"/>
          <w14:ligatures w14:val="none"/>
        </w:rPr>
      </w:pPr>
      <w:r w:rsidRPr="001A17C1">
        <w:rPr>
          <w:rFonts w:ascii="Simplified Arabic" w:eastAsia="Times New Roman" w:hAnsi="Simplified Arabic" w:cs="Simplified Arabic"/>
          <w:kern w:val="0"/>
          <w:sz w:val="28"/>
          <w:szCs w:val="28"/>
          <w:rtl/>
          <w:lang w:val="en-US" w:bidi="ar-EG"/>
          <w14:ligatures w14:val="none"/>
        </w:rPr>
        <w:t>تراوحت نسب التحسن في القوة العضلية لمنطقة حزام الكتف بين 25.25% و63.48%، مما يعكس فاعلية كبيرة للبرنامج التأهيلي في تعزيز القوة العضلية</w:t>
      </w:r>
      <w:r w:rsidRPr="001A17C1">
        <w:rPr>
          <w:rFonts w:ascii="Simplified Arabic" w:eastAsia="Times New Roman" w:hAnsi="Simplified Arabic" w:cs="Simplified Arabic"/>
          <w:kern w:val="0"/>
          <w:sz w:val="28"/>
          <w:szCs w:val="28"/>
          <w:lang w:val="en-US" w:bidi="ar-EG"/>
          <w14:ligatures w14:val="none"/>
        </w:rPr>
        <w:t>.</w:t>
      </w:r>
    </w:p>
    <w:p w14:paraId="21C40E62" w14:textId="77777777" w:rsidR="001A17C1" w:rsidRPr="001A17C1" w:rsidRDefault="001A17C1">
      <w:pPr>
        <w:numPr>
          <w:ilvl w:val="0"/>
          <w:numId w:val="3"/>
        </w:numPr>
        <w:bidi/>
        <w:spacing w:before="120" w:after="120" w:line="240" w:lineRule="auto"/>
        <w:ind w:left="374"/>
        <w:contextualSpacing/>
        <w:jc w:val="lowKashida"/>
        <w:rPr>
          <w:rFonts w:ascii="Simplified Arabic" w:eastAsia="Times New Roman" w:hAnsi="Simplified Arabic" w:cs="Simplified Arabic"/>
          <w:kern w:val="0"/>
          <w:sz w:val="28"/>
          <w:szCs w:val="28"/>
          <w:lang w:val="en-US" w:bidi="ar-EG"/>
          <w14:ligatures w14:val="none"/>
        </w:rPr>
      </w:pPr>
      <w:r w:rsidRPr="001A17C1">
        <w:rPr>
          <w:rFonts w:ascii="Simplified Arabic" w:eastAsia="Times New Roman" w:hAnsi="Simplified Arabic" w:cs="Simplified Arabic"/>
          <w:kern w:val="0"/>
          <w:sz w:val="28"/>
          <w:szCs w:val="28"/>
          <w:rtl/>
          <w:lang w:val="en-US" w:bidi="ar-EG"/>
          <w14:ligatures w14:val="none"/>
        </w:rPr>
        <w:t>حقق المدى الحركي لمنطقة حزام الكتف تحسنًا ملحوظًا، حيث بلغت نسبة التحسن للأمام 11.43%، وللخلف 31.62%، وللجانب 29.01%، مما يدل على استجابة قوية للتمارين الموجهة نحو تحسين مرونة وحركة المفصل</w:t>
      </w:r>
      <w:r w:rsidRPr="001A17C1">
        <w:rPr>
          <w:rFonts w:ascii="Simplified Arabic" w:eastAsia="Times New Roman" w:hAnsi="Simplified Arabic" w:cs="Simplified Arabic"/>
          <w:kern w:val="0"/>
          <w:sz w:val="28"/>
          <w:szCs w:val="28"/>
          <w:lang w:val="en-US" w:bidi="ar-EG"/>
          <w14:ligatures w14:val="none"/>
        </w:rPr>
        <w:t>.</w:t>
      </w:r>
    </w:p>
    <w:p w14:paraId="796897F2" w14:textId="77777777" w:rsidR="001A17C1" w:rsidRPr="001A17C1" w:rsidRDefault="001A17C1">
      <w:pPr>
        <w:numPr>
          <w:ilvl w:val="0"/>
          <w:numId w:val="3"/>
        </w:numPr>
        <w:bidi/>
        <w:spacing w:before="120" w:after="120" w:line="240" w:lineRule="auto"/>
        <w:ind w:left="374"/>
        <w:contextualSpacing/>
        <w:jc w:val="lowKashida"/>
        <w:rPr>
          <w:rFonts w:ascii="Simplified Arabic" w:eastAsia="Times New Roman" w:hAnsi="Simplified Arabic" w:cs="Simplified Arabic"/>
          <w:kern w:val="0"/>
          <w:sz w:val="28"/>
          <w:szCs w:val="28"/>
          <w:lang w:val="en-US" w:bidi="ar-EG"/>
          <w14:ligatures w14:val="none"/>
        </w:rPr>
      </w:pPr>
      <w:r w:rsidRPr="001A17C1">
        <w:rPr>
          <w:rFonts w:ascii="Simplified Arabic" w:eastAsia="Times New Roman" w:hAnsi="Simplified Arabic" w:cs="Simplified Arabic"/>
          <w:kern w:val="0"/>
          <w:sz w:val="28"/>
          <w:szCs w:val="28"/>
          <w:rtl/>
          <w:lang w:val="en-US" w:bidi="ar-EG"/>
          <w14:ligatures w14:val="none"/>
        </w:rPr>
        <w:t>سجلت نسبة التحسن في تخفيف شدة الألم بمنطقة الإصابة -78.22%، حيث انخفض مستوى الألم بشكل كبير من 8.63 قبل البرنامج إلى 1.88 بعده، مما يؤكد فعالية البرنامج في تقليل الألم بفاعلية</w:t>
      </w:r>
      <w:r w:rsidRPr="001A17C1">
        <w:rPr>
          <w:rFonts w:ascii="Simplified Arabic" w:eastAsia="Times New Roman" w:hAnsi="Simplified Arabic" w:cs="Simplified Arabic"/>
          <w:kern w:val="0"/>
          <w:sz w:val="28"/>
          <w:szCs w:val="28"/>
          <w:lang w:val="en-US" w:bidi="ar-EG"/>
          <w14:ligatures w14:val="none"/>
        </w:rPr>
        <w:t>.</w:t>
      </w:r>
    </w:p>
    <w:p w14:paraId="3C9A10A8" w14:textId="77777777" w:rsidR="001A17C1" w:rsidRDefault="001A17C1">
      <w:pPr>
        <w:numPr>
          <w:ilvl w:val="0"/>
          <w:numId w:val="3"/>
        </w:numPr>
        <w:bidi/>
        <w:spacing w:before="120" w:after="120" w:line="240" w:lineRule="auto"/>
        <w:ind w:left="374"/>
        <w:contextualSpacing/>
        <w:jc w:val="lowKashida"/>
        <w:rPr>
          <w:rFonts w:ascii="Simplified Arabic" w:eastAsia="Times New Roman" w:hAnsi="Simplified Arabic" w:cs="Simplified Arabic"/>
          <w:kern w:val="0"/>
          <w:sz w:val="28"/>
          <w:szCs w:val="28"/>
          <w:lang w:val="en-US" w:bidi="ar-EG"/>
          <w14:ligatures w14:val="none"/>
        </w:rPr>
      </w:pPr>
      <w:r w:rsidRPr="001A17C1">
        <w:rPr>
          <w:rFonts w:ascii="Simplified Arabic" w:eastAsia="Times New Roman" w:hAnsi="Simplified Arabic" w:cs="Simplified Arabic"/>
          <w:kern w:val="0"/>
          <w:sz w:val="28"/>
          <w:szCs w:val="28"/>
          <w:rtl/>
          <w:lang w:val="en-US" w:bidi="ar-EG"/>
          <w14:ligatures w14:val="none"/>
        </w:rPr>
        <w:t>أثبت البرنامج التأهيلي المقترح فعاليته في تأهيل إصابة التمزق الجزئي من الدرجة الثانية في عضلات حزام الكتف لدى لاعبي القوس والسهم، مما يساهم في استعادة الأداء البدني للعينة.</w:t>
      </w:r>
    </w:p>
    <w:p w14:paraId="7D15F801" w14:textId="77777777" w:rsidR="00D91D9E" w:rsidRDefault="00D91D9E" w:rsidP="001A17C1">
      <w:pPr>
        <w:spacing w:before="120" w:after="120" w:line="240" w:lineRule="auto"/>
        <w:jc w:val="lowKashida"/>
        <w:rPr>
          <w:rFonts w:asciiTheme="majorBidi" w:eastAsia="Calibri" w:hAnsiTheme="majorBidi" w:cstheme="majorBidi"/>
          <w:b/>
          <w:bCs/>
          <w:color w:val="002060"/>
          <w:kern w:val="0"/>
          <w:sz w:val="28"/>
          <w:szCs w:val="28"/>
          <w:rtl/>
          <w:lang w:val="en-US" w:bidi="ar-EG"/>
          <w14:ligatures w14:val="none"/>
        </w:rPr>
      </w:pPr>
    </w:p>
    <w:p w14:paraId="5A2CC3AE" w14:textId="77777777" w:rsidR="00D91D9E" w:rsidRDefault="00D91D9E" w:rsidP="001A17C1">
      <w:pPr>
        <w:spacing w:before="120" w:after="120" w:line="240" w:lineRule="auto"/>
        <w:jc w:val="lowKashida"/>
        <w:rPr>
          <w:rFonts w:asciiTheme="majorBidi" w:eastAsia="Calibri" w:hAnsiTheme="majorBidi" w:cstheme="majorBidi"/>
          <w:b/>
          <w:bCs/>
          <w:color w:val="002060"/>
          <w:kern w:val="0"/>
          <w:sz w:val="28"/>
          <w:szCs w:val="28"/>
          <w:rtl/>
          <w:lang w:val="en-US" w:bidi="ar-EG"/>
          <w14:ligatures w14:val="none"/>
        </w:rPr>
      </w:pPr>
    </w:p>
    <w:p w14:paraId="40D17A7A" w14:textId="4ED8471B" w:rsidR="001A17C1" w:rsidRPr="001A17C1" w:rsidRDefault="001A17C1" w:rsidP="001A17C1">
      <w:pPr>
        <w:spacing w:before="120" w:after="120" w:line="240" w:lineRule="auto"/>
        <w:jc w:val="lowKashida"/>
        <w:rPr>
          <w:rFonts w:asciiTheme="majorBidi" w:eastAsia="Calibri" w:hAnsiTheme="majorBidi" w:cstheme="majorBidi"/>
          <w:b/>
          <w:bCs/>
          <w:color w:val="002060"/>
          <w:kern w:val="0"/>
          <w:sz w:val="28"/>
          <w:szCs w:val="28"/>
          <w:lang w:val="en-US" w:bidi="ar-EG"/>
          <w14:ligatures w14:val="none"/>
        </w:rPr>
      </w:pPr>
      <w:r w:rsidRPr="001A17C1">
        <w:rPr>
          <w:rFonts w:asciiTheme="majorBidi" w:eastAsia="Calibri" w:hAnsiTheme="majorBidi" w:cstheme="majorBidi"/>
          <w:b/>
          <w:bCs/>
          <w:color w:val="002060"/>
          <w:kern w:val="0"/>
          <w:sz w:val="28"/>
          <w:szCs w:val="28"/>
          <w:lang w:val="en-US" w:bidi="ar-EG"/>
          <w14:ligatures w14:val="none"/>
        </w:rPr>
        <w:lastRenderedPageBreak/>
        <w:t>Abstract of the research in English:</w:t>
      </w:r>
    </w:p>
    <w:p w14:paraId="3F5460C1" w14:textId="77777777" w:rsidR="001A17C1" w:rsidRPr="001A17C1" w:rsidRDefault="001A17C1" w:rsidP="001A17C1">
      <w:pPr>
        <w:spacing w:before="120" w:after="120" w:line="240" w:lineRule="auto"/>
        <w:ind w:firstLine="567"/>
        <w:jc w:val="lowKashida"/>
        <w:rPr>
          <w:rFonts w:asciiTheme="majorBidi" w:eastAsia="Calibri" w:hAnsiTheme="majorBidi" w:cstheme="majorBidi"/>
          <w:b/>
          <w:bCs/>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 xml:space="preserve">The research aims to design a rehabilitation program for partial tear injury in the shoulder girdle muscles of the second degree for archery players. The researcher used the experimental method using the experimental design for pre- and post-measurements, using one group. The research community included archery players with shoulder girdle injuries in the Cairo and Giza regions. The research sample was deliberately selected from archery players, numbering (8 players), whose ages ranged between (20: 24 years), from the Cairo and Giza archery regions, who suffer from partial tear in the shoulder girdle muscles of the second degree, after conducting a medical examination on them and the approval of the specialist doctor. </w:t>
      </w:r>
      <w:proofErr w:type="gramStart"/>
      <w:r w:rsidRPr="001A17C1">
        <w:rPr>
          <w:rFonts w:asciiTheme="majorBidi" w:eastAsia="Calibri" w:hAnsiTheme="majorBidi" w:cstheme="majorBidi"/>
          <w:kern w:val="0"/>
          <w:sz w:val="28"/>
          <w:szCs w:val="28"/>
          <w:lang w:val="en-US" w:bidi="ar-EG"/>
          <w14:ligatures w14:val="none"/>
        </w:rPr>
        <w:t>A number of</w:t>
      </w:r>
      <w:proofErr w:type="gramEnd"/>
      <w:r w:rsidRPr="001A17C1">
        <w:rPr>
          <w:rFonts w:asciiTheme="majorBidi" w:eastAsia="Calibri" w:hAnsiTheme="majorBidi" w:cstheme="majorBidi"/>
          <w:kern w:val="0"/>
          <w:sz w:val="28"/>
          <w:szCs w:val="28"/>
          <w:lang w:val="en-US" w:bidi="ar-EG"/>
          <w14:ligatures w14:val="none"/>
        </w:rPr>
        <w:t xml:space="preserve"> (3 players) were also used as a survey sample from within the research community and outside the main sample, in order to conduct the scientific transactions for the tests used in the research. </w:t>
      </w:r>
      <w:r w:rsidRPr="001A17C1">
        <w:rPr>
          <w:rFonts w:asciiTheme="majorBidi" w:eastAsia="Calibri" w:hAnsiTheme="majorBidi" w:cstheme="majorBidi"/>
          <w:b/>
          <w:bCs/>
          <w:kern w:val="0"/>
          <w:sz w:val="28"/>
          <w:szCs w:val="28"/>
          <w:lang w:val="en-US" w:bidi="ar-EG"/>
          <w14:ligatures w14:val="none"/>
        </w:rPr>
        <w:t>The researcher was also able to reach the following conclusions:</w:t>
      </w:r>
    </w:p>
    <w:p w14:paraId="4F3FE462" w14:textId="77777777" w:rsidR="001A17C1" w:rsidRPr="001A17C1" w:rsidRDefault="001A17C1">
      <w:pPr>
        <w:numPr>
          <w:ilvl w:val="0"/>
          <w:numId w:val="4"/>
        </w:numPr>
        <w:spacing w:before="120" w:after="12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The percentages of improvement in muscle strength in the shoulder girdle area ranged between 25.25% and 63.48%, which reflects the great effectiveness of the rehabilitation program in enhancing strength Muscular.</w:t>
      </w:r>
    </w:p>
    <w:p w14:paraId="612963E2" w14:textId="77777777" w:rsidR="001A17C1" w:rsidRPr="001A17C1" w:rsidRDefault="001A17C1">
      <w:pPr>
        <w:numPr>
          <w:ilvl w:val="0"/>
          <w:numId w:val="4"/>
        </w:numPr>
        <w:spacing w:before="120" w:after="12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The range of motion of the shoulder girdle area achieved a significant improvement, as the improvement rate forward reached 11.43%, backward 31.62%, and side 29.01%, indicating a strong response to exercises aimed at improving joint flexibility and movement.</w:t>
      </w:r>
    </w:p>
    <w:p w14:paraId="0BE9BE9B" w14:textId="77777777" w:rsidR="001A17C1" w:rsidRPr="001A17C1" w:rsidRDefault="001A17C1">
      <w:pPr>
        <w:numPr>
          <w:ilvl w:val="0"/>
          <w:numId w:val="4"/>
        </w:numPr>
        <w:spacing w:before="120" w:after="12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The improvement rate in reducing pain intensity in the injury area was recorded at -78.22%, as the pain level decreased significantly from 8.63 before the program to 1.88 after it, confirming the effectiveness of the program in effectively reducing pain.</w:t>
      </w:r>
    </w:p>
    <w:p w14:paraId="2141EA32" w14:textId="77777777" w:rsidR="001A17C1" w:rsidRPr="001A17C1" w:rsidRDefault="001A17C1">
      <w:pPr>
        <w:numPr>
          <w:ilvl w:val="0"/>
          <w:numId w:val="4"/>
        </w:numPr>
        <w:spacing w:before="120" w:after="12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The proposed rehabilitation program has proven effective in rehabilitating the second-degree partial tear injury in the shoulder girdle muscles in archery players, which contributes to restoring the physical performance of the sample.</w:t>
      </w:r>
    </w:p>
    <w:p w14:paraId="5F260608" w14:textId="2F074606" w:rsidR="001A17C1" w:rsidRPr="001A17C1" w:rsidRDefault="001A17C1" w:rsidP="0086474A">
      <w:pPr>
        <w:rPr>
          <w:rFonts w:asciiTheme="majorBidi" w:eastAsia="Calibri" w:hAnsiTheme="majorBidi" w:cstheme="majorBidi"/>
          <w:kern w:val="0"/>
          <w:sz w:val="28"/>
          <w:szCs w:val="28"/>
          <w:lang w:bidi="ar-EG"/>
          <w14:ligatures w14:val="none"/>
        </w:rPr>
      </w:pPr>
    </w:p>
    <w:p w14:paraId="42FFF93F" w14:textId="77777777" w:rsidR="001A17C1" w:rsidRPr="001A17C1" w:rsidRDefault="001A17C1" w:rsidP="001A17C1">
      <w:pPr>
        <w:bidi/>
        <w:spacing w:before="120" w:after="120"/>
        <w:jc w:val="lowKashida"/>
        <w:rPr>
          <w:rFonts w:ascii="Simplified Arabic" w:eastAsia="Calibri" w:hAnsi="Simplified Arabic" w:cs="Simplified Arabic"/>
          <w:sz w:val="28"/>
          <w:szCs w:val="28"/>
          <w:rtl/>
        </w:rPr>
      </w:pPr>
    </w:p>
    <w:sectPr w:rsidR="001A17C1" w:rsidRPr="001A17C1" w:rsidSect="001421A9">
      <w:footerReference w:type="default" r:id="rId8"/>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D7DD" w14:textId="77777777" w:rsidR="00940D78" w:rsidRDefault="00940D78" w:rsidP="00423B2E">
      <w:pPr>
        <w:spacing w:after="0" w:line="240" w:lineRule="auto"/>
      </w:pPr>
      <w:r>
        <w:separator/>
      </w:r>
    </w:p>
  </w:endnote>
  <w:endnote w:type="continuationSeparator" w:id="0">
    <w:p w14:paraId="2BD9E8C5" w14:textId="77777777" w:rsidR="00940D78" w:rsidRDefault="00940D78" w:rsidP="0042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910149778"/>
      <w:docPartObj>
        <w:docPartGallery w:val="Page Numbers (Bottom of Page)"/>
        <w:docPartUnique/>
      </w:docPartObj>
    </w:sdtPr>
    <w:sdtContent>
      <w:p w14:paraId="3357868A" w14:textId="273295CB" w:rsidR="00D2762E" w:rsidRPr="001421A9" w:rsidRDefault="001421A9" w:rsidP="001421A9">
        <w:pPr>
          <w:pStyle w:val="a7"/>
          <w:jc w:val="center"/>
          <w:rPr>
            <w:rFonts w:asciiTheme="majorBidi" w:hAnsiTheme="majorBidi" w:cstheme="majorBidi"/>
            <w:sz w:val="24"/>
            <w:szCs w:val="24"/>
          </w:rPr>
        </w:pPr>
        <w:r w:rsidRPr="001421A9">
          <w:rPr>
            <w:rFonts w:asciiTheme="majorBidi" w:hAnsiTheme="majorBidi" w:cstheme="majorBidi"/>
            <w:sz w:val="24"/>
            <w:szCs w:val="24"/>
          </w:rPr>
          <w:fldChar w:fldCharType="begin"/>
        </w:r>
        <w:r w:rsidRPr="001421A9">
          <w:rPr>
            <w:rFonts w:asciiTheme="majorBidi" w:hAnsiTheme="majorBidi" w:cstheme="majorBidi"/>
            <w:sz w:val="24"/>
            <w:szCs w:val="24"/>
          </w:rPr>
          <w:instrText>PAGE   \* MERGEFORMAT</w:instrText>
        </w:r>
        <w:r w:rsidRPr="001421A9">
          <w:rPr>
            <w:rFonts w:asciiTheme="majorBidi" w:hAnsiTheme="majorBidi" w:cstheme="majorBidi"/>
            <w:sz w:val="24"/>
            <w:szCs w:val="24"/>
          </w:rPr>
          <w:fldChar w:fldCharType="separate"/>
        </w:r>
        <w:r w:rsidRPr="001421A9">
          <w:rPr>
            <w:rFonts w:asciiTheme="majorBidi" w:hAnsiTheme="majorBidi" w:cstheme="majorBidi"/>
            <w:sz w:val="24"/>
            <w:szCs w:val="24"/>
            <w:rtl/>
            <w:lang w:val="ar-SA"/>
          </w:rPr>
          <w:t>2</w:t>
        </w:r>
        <w:r w:rsidRPr="001421A9">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6A28" w14:textId="77777777" w:rsidR="00940D78" w:rsidRDefault="00940D78" w:rsidP="00600974">
      <w:pPr>
        <w:bidi/>
        <w:spacing w:after="0" w:line="240" w:lineRule="auto"/>
      </w:pPr>
      <w:r>
        <w:separator/>
      </w:r>
    </w:p>
  </w:footnote>
  <w:footnote w:type="continuationSeparator" w:id="0">
    <w:p w14:paraId="4AAB7FED" w14:textId="77777777" w:rsidR="00940D78" w:rsidRDefault="00940D78" w:rsidP="00423B2E">
      <w:pPr>
        <w:spacing w:after="0" w:line="240" w:lineRule="auto"/>
      </w:pPr>
      <w:r>
        <w:continuationSeparator/>
      </w:r>
    </w:p>
  </w:footnote>
  <w:footnote w:id="1">
    <w:p w14:paraId="32A33920" w14:textId="77777777" w:rsidR="001A17C1" w:rsidRPr="00B3265F" w:rsidRDefault="001A17C1" w:rsidP="00B3265F">
      <w:pPr>
        <w:pStyle w:val="a3"/>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مدرس بقسم علوم الصحة الرياضية بكلية التربية الرياضية – جامعة بنها</w:t>
      </w:r>
    </w:p>
    <w:p w14:paraId="3AD3566B" w14:textId="5193EAD4" w:rsidR="001A17C1" w:rsidRPr="00B3265F" w:rsidRDefault="001A17C1" w:rsidP="00B3265F">
      <w:pPr>
        <w:pStyle w:val="4"/>
        <w:shd w:val="clear" w:color="auto" w:fill="FFFFFF"/>
        <w:spacing w:before="0" w:line="276" w:lineRule="auto"/>
        <w:jc w:val="lowKashida"/>
        <w:textAlignment w:val="top"/>
        <w:rPr>
          <w:rFonts w:asciiTheme="majorBidi" w:hAnsiTheme="majorBidi"/>
          <w:b/>
          <w:bCs/>
          <w:i w:val="0"/>
          <w:iCs w:val="0"/>
          <w:color w:val="C00000"/>
          <w:sz w:val="28"/>
          <w:szCs w:val="28"/>
          <w:lang w:val="en-US" w:bidi="ar-EG"/>
        </w:rPr>
      </w:pPr>
      <w:r w:rsidRPr="00B3265F">
        <w:rPr>
          <w:rFonts w:asciiTheme="majorBidi" w:hAnsiTheme="majorBidi"/>
          <w:b/>
          <w:bCs/>
          <w:i w:val="0"/>
          <w:iCs w:val="0"/>
          <w:color w:val="002060"/>
          <w:sz w:val="28"/>
          <w:szCs w:val="28"/>
          <w:lang w:bidi="ar-EG"/>
        </w:rPr>
        <w:t>Email</w:t>
      </w:r>
      <w:r w:rsidRPr="00B3265F">
        <w:rPr>
          <w:rFonts w:asciiTheme="majorBidi" w:hAnsiTheme="majorBidi"/>
          <w:b/>
          <w:bCs/>
          <w:i w:val="0"/>
          <w:iCs w:val="0"/>
          <w:color w:val="002060"/>
          <w:sz w:val="28"/>
          <w:szCs w:val="28"/>
          <w:rtl/>
          <w:lang w:bidi="ar-EG"/>
        </w:rPr>
        <w:t>:</w:t>
      </w:r>
      <w:r w:rsidRPr="00B3265F">
        <w:rPr>
          <w:rFonts w:asciiTheme="majorBidi" w:hAnsiTheme="majorBidi"/>
          <w:b/>
          <w:bCs/>
          <w:i w:val="0"/>
          <w:iCs w:val="0"/>
          <w:color w:val="002060"/>
          <w:sz w:val="28"/>
          <w:szCs w:val="28"/>
          <w:lang w:bidi="ar-EG"/>
        </w:rPr>
        <w:t xml:space="preserve"> </w:t>
      </w:r>
      <w:r w:rsidRPr="00D91D9E">
        <w:rPr>
          <w:rFonts w:asciiTheme="majorBidi" w:hAnsiTheme="majorBidi"/>
          <w:i w:val="0"/>
          <w:iCs w:val="0"/>
          <w:color w:val="auto"/>
          <w:sz w:val="28"/>
          <w:szCs w:val="28"/>
          <w:lang w:val="en-US" w:bidi="ar-EG"/>
        </w:rPr>
        <w:t>ahmed.bayomy@fped.bu.edu.eg</w:t>
      </w:r>
      <w:hyperlink r:id="rId1" w:history="1"/>
      <w:r w:rsidRPr="00B3265F">
        <w:rPr>
          <w:rFonts w:asciiTheme="majorBidi" w:hAnsiTheme="majorBidi"/>
          <w:b/>
          <w:bCs/>
          <w:i w:val="0"/>
          <w:iCs w:val="0"/>
          <w:color w:val="auto"/>
          <w:sz w:val="28"/>
          <w:szCs w:val="28"/>
          <w:lang w:bidi="ar-EG"/>
        </w:rPr>
        <w:t xml:space="preserve">                                      </w:t>
      </w:r>
      <w:r w:rsidRPr="00B3265F">
        <w:rPr>
          <w:rFonts w:asciiTheme="majorBidi" w:hAnsiTheme="majorBidi"/>
          <w:b/>
          <w:bCs/>
          <w:i w:val="0"/>
          <w:iCs w:val="0"/>
          <w:color w:val="002060"/>
          <w:sz w:val="28"/>
          <w:szCs w:val="28"/>
          <w:lang w:bidi="ar-EG"/>
        </w:rPr>
        <w:t>Mob:</w:t>
      </w:r>
      <w:r w:rsidRPr="00B3265F">
        <w:rPr>
          <w:rFonts w:asciiTheme="majorBidi" w:hAnsiTheme="majorBidi"/>
          <w:b/>
          <w:bCs/>
          <w:i w:val="0"/>
          <w:iCs w:val="0"/>
          <w:color w:val="C00000"/>
          <w:sz w:val="28"/>
          <w:szCs w:val="28"/>
          <w:lang w:bidi="ar-EG"/>
        </w:rPr>
        <w:t xml:space="preserve"> </w:t>
      </w:r>
      <w:r w:rsidRPr="00D91D9E">
        <w:rPr>
          <w:rFonts w:asciiTheme="majorBidi" w:hAnsiTheme="majorBidi"/>
          <w:i w:val="0"/>
          <w:iCs w:val="0"/>
          <w:color w:val="auto"/>
          <w:sz w:val="28"/>
          <w:szCs w:val="28"/>
          <w:lang w:bidi="ar-EG"/>
        </w:rPr>
        <w:t>01555842706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84"/>
    <w:multiLevelType w:val="hybridMultilevel"/>
    <w:tmpl w:val="41B05504"/>
    <w:lvl w:ilvl="0" w:tplc="7A6853AC">
      <w:start w:val="1"/>
      <w:numFmt w:val="decimal"/>
      <w:lvlText w:val="%1-"/>
      <w:lvlJc w:val="left"/>
      <w:pPr>
        <w:ind w:left="720" w:hanging="360"/>
      </w:pPr>
      <w:rPr>
        <w:rFonts w:hint="default"/>
      </w:rPr>
    </w:lvl>
    <w:lvl w:ilvl="1" w:tplc="CC9286A8">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F5322"/>
    <w:multiLevelType w:val="hybridMultilevel"/>
    <w:tmpl w:val="F01AA866"/>
    <w:lvl w:ilvl="0" w:tplc="AA62E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228C"/>
    <w:multiLevelType w:val="hybridMultilevel"/>
    <w:tmpl w:val="36302FF0"/>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59E2"/>
    <w:multiLevelType w:val="hybridMultilevel"/>
    <w:tmpl w:val="528C18AE"/>
    <w:lvl w:ilvl="0" w:tplc="5F22F3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B9C"/>
    <w:multiLevelType w:val="hybridMultilevel"/>
    <w:tmpl w:val="5D285422"/>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5671D"/>
    <w:multiLevelType w:val="hybridMultilevel"/>
    <w:tmpl w:val="A17ED348"/>
    <w:lvl w:ilvl="0" w:tplc="40765216">
      <w:start w:val="3"/>
      <w:numFmt w:val="decimal"/>
      <w:lvlText w:val="%1."/>
      <w:lvlJc w:val="left"/>
      <w:pPr>
        <w:ind w:left="1241" w:hanging="360"/>
      </w:pPr>
      <w:rPr>
        <w:rFonts w:hint="default"/>
      </w:r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6" w15:restartNumberingAfterBreak="0">
    <w:nsid w:val="277C7B8C"/>
    <w:multiLevelType w:val="hybridMultilevel"/>
    <w:tmpl w:val="C4D8499A"/>
    <w:lvl w:ilvl="0" w:tplc="19AC5648">
      <w:start w:val="1"/>
      <w:numFmt w:val="arabicAbjad"/>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E2F56"/>
    <w:multiLevelType w:val="hybridMultilevel"/>
    <w:tmpl w:val="4DE6FB04"/>
    <w:lvl w:ilvl="0" w:tplc="D8387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0D5E"/>
    <w:multiLevelType w:val="hybridMultilevel"/>
    <w:tmpl w:val="EDDC92C2"/>
    <w:lvl w:ilvl="0" w:tplc="84E4C2D6">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912"/>
    <w:multiLevelType w:val="hybridMultilevel"/>
    <w:tmpl w:val="A12A313E"/>
    <w:lvl w:ilvl="0" w:tplc="82F2EDFE">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951DC"/>
    <w:multiLevelType w:val="hybridMultilevel"/>
    <w:tmpl w:val="4892732C"/>
    <w:lvl w:ilvl="0" w:tplc="DBA4D702">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267"/>
    <w:multiLevelType w:val="hybridMultilevel"/>
    <w:tmpl w:val="73DAD566"/>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F3F88"/>
    <w:multiLevelType w:val="hybridMultilevel"/>
    <w:tmpl w:val="EE3402A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3" w15:restartNumberingAfterBreak="0">
    <w:nsid w:val="37771B53"/>
    <w:multiLevelType w:val="hybridMultilevel"/>
    <w:tmpl w:val="1C206D30"/>
    <w:lvl w:ilvl="0" w:tplc="423204A4">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42297"/>
    <w:multiLevelType w:val="hybridMultilevel"/>
    <w:tmpl w:val="40988F1E"/>
    <w:lvl w:ilvl="0" w:tplc="20501306">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5" w15:restartNumberingAfterBreak="0">
    <w:nsid w:val="37E9238E"/>
    <w:multiLevelType w:val="hybridMultilevel"/>
    <w:tmpl w:val="61D6B13E"/>
    <w:lvl w:ilvl="0" w:tplc="2C563458">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16" w15:restartNumberingAfterBreak="0">
    <w:nsid w:val="39F358DC"/>
    <w:multiLevelType w:val="hybridMultilevel"/>
    <w:tmpl w:val="C0B8FDCE"/>
    <w:lvl w:ilvl="0" w:tplc="FFFFFFFF">
      <w:start w:val="1"/>
      <w:numFmt w:val="decimal"/>
      <w:lvlText w:val="%1-"/>
      <w:lvlJc w:val="left"/>
      <w:pPr>
        <w:ind w:left="720" w:hanging="360"/>
      </w:pPr>
      <w:rPr>
        <w:rFonts w:eastAsia="Calibri" w:hint="default"/>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01823"/>
    <w:multiLevelType w:val="hybridMultilevel"/>
    <w:tmpl w:val="08644B50"/>
    <w:lvl w:ilvl="0" w:tplc="8B0001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2BBA"/>
    <w:multiLevelType w:val="hybridMultilevel"/>
    <w:tmpl w:val="12883770"/>
    <w:lvl w:ilvl="0" w:tplc="301AB3EA">
      <w:start w:val="1"/>
      <w:numFmt w:val="decimal"/>
      <w:lvlText w:val="%1."/>
      <w:lvlJc w:val="left"/>
      <w:pPr>
        <w:ind w:left="1241" w:hanging="360"/>
      </w:pPr>
    </w:lvl>
    <w:lvl w:ilvl="1" w:tplc="F142FAD2">
      <w:start w:val="1"/>
      <w:numFmt w:val="upperLetter"/>
      <w:lvlText w:val="%2-"/>
      <w:lvlJc w:val="left"/>
      <w:pPr>
        <w:ind w:left="1961" w:hanging="360"/>
      </w:pPr>
      <w:rPr>
        <w:rFonts w:hint="default"/>
      </w:r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9" w15:restartNumberingAfterBreak="0">
    <w:nsid w:val="5D4563BE"/>
    <w:multiLevelType w:val="hybridMultilevel"/>
    <w:tmpl w:val="87F42452"/>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25596"/>
    <w:multiLevelType w:val="hybridMultilevel"/>
    <w:tmpl w:val="6908B456"/>
    <w:lvl w:ilvl="0" w:tplc="8794D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15D77"/>
    <w:multiLevelType w:val="hybridMultilevel"/>
    <w:tmpl w:val="C22EFD44"/>
    <w:lvl w:ilvl="0" w:tplc="CC9286A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6FC7FE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24D6A"/>
    <w:multiLevelType w:val="hybridMultilevel"/>
    <w:tmpl w:val="14F8B998"/>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D2FC0"/>
    <w:multiLevelType w:val="hybridMultilevel"/>
    <w:tmpl w:val="472A8320"/>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278E0"/>
    <w:multiLevelType w:val="hybridMultilevel"/>
    <w:tmpl w:val="0D8E715E"/>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5" w15:restartNumberingAfterBreak="0">
    <w:nsid w:val="7A01482D"/>
    <w:multiLevelType w:val="hybridMultilevel"/>
    <w:tmpl w:val="EED88CC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AFF27F7A">
      <w:start w:val="1"/>
      <w:numFmt w:val="decimal"/>
      <w:lvlText w:val="%3-"/>
      <w:lvlJc w:val="left"/>
      <w:pPr>
        <w:ind w:left="2861" w:hanging="360"/>
      </w:pPr>
      <w:rPr>
        <w:rFonts w:hint="default"/>
      </w:r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6" w15:restartNumberingAfterBreak="0">
    <w:nsid w:val="7A55678F"/>
    <w:multiLevelType w:val="hybridMultilevel"/>
    <w:tmpl w:val="4A10C1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D3F04"/>
    <w:multiLevelType w:val="hybridMultilevel"/>
    <w:tmpl w:val="BC9ADBE4"/>
    <w:lvl w:ilvl="0" w:tplc="08090015">
      <w:start w:val="1"/>
      <w:numFmt w:val="upperLetter"/>
      <w:lvlText w:val="%1."/>
      <w:lvlJc w:val="left"/>
      <w:pPr>
        <w:ind w:left="720" w:hanging="360"/>
      </w:pPr>
    </w:lvl>
    <w:lvl w:ilvl="1" w:tplc="682CC6C8">
      <w:start w:val="1"/>
      <w:numFmt w:val="lowerLetter"/>
      <w:lvlText w:val="%2-"/>
      <w:lvlJc w:val="left"/>
      <w:pPr>
        <w:ind w:left="1440" w:hanging="360"/>
      </w:pPr>
      <w:rPr>
        <w:rFonts w:asciiTheme="majorBidi" w:eastAsia="Calibri"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7053">
    <w:abstractNumId w:val="3"/>
  </w:num>
  <w:num w:numId="2" w16cid:durableId="1320116710">
    <w:abstractNumId w:val="26"/>
  </w:num>
  <w:num w:numId="3" w16cid:durableId="115299750">
    <w:abstractNumId w:val="15"/>
  </w:num>
  <w:num w:numId="4" w16cid:durableId="855146256">
    <w:abstractNumId w:val="20"/>
  </w:num>
  <w:num w:numId="5" w16cid:durableId="865677919">
    <w:abstractNumId w:val="16"/>
  </w:num>
  <w:num w:numId="6" w16cid:durableId="1571647132">
    <w:abstractNumId w:val="8"/>
  </w:num>
  <w:num w:numId="7" w16cid:durableId="1822042936">
    <w:abstractNumId w:val="10"/>
  </w:num>
  <w:num w:numId="8" w16cid:durableId="1005716883">
    <w:abstractNumId w:val="0"/>
  </w:num>
  <w:num w:numId="9" w16cid:durableId="434054309">
    <w:abstractNumId w:val="27"/>
  </w:num>
  <w:num w:numId="10" w16cid:durableId="1194071870">
    <w:abstractNumId w:val="21"/>
  </w:num>
  <w:num w:numId="11" w16cid:durableId="359933911">
    <w:abstractNumId w:val="1"/>
  </w:num>
  <w:num w:numId="12" w16cid:durableId="1446192519">
    <w:abstractNumId w:val="23"/>
  </w:num>
  <w:num w:numId="13" w16cid:durableId="8872713">
    <w:abstractNumId w:val="6"/>
  </w:num>
  <w:num w:numId="14" w16cid:durableId="1153185299">
    <w:abstractNumId w:val="9"/>
  </w:num>
  <w:num w:numId="15" w16cid:durableId="1220902030">
    <w:abstractNumId w:val="13"/>
  </w:num>
  <w:num w:numId="16" w16cid:durableId="833180028">
    <w:abstractNumId w:val="18"/>
  </w:num>
  <w:num w:numId="17" w16cid:durableId="1784180859">
    <w:abstractNumId w:val="24"/>
  </w:num>
  <w:num w:numId="18" w16cid:durableId="230697303">
    <w:abstractNumId w:val="12"/>
  </w:num>
  <w:num w:numId="19" w16cid:durableId="880675223">
    <w:abstractNumId w:val="5"/>
  </w:num>
  <w:num w:numId="20" w16cid:durableId="1654944998">
    <w:abstractNumId w:val="25"/>
  </w:num>
  <w:num w:numId="21" w16cid:durableId="2136292405">
    <w:abstractNumId w:val="7"/>
  </w:num>
  <w:num w:numId="22" w16cid:durableId="1656061461">
    <w:abstractNumId w:val="17"/>
  </w:num>
  <w:num w:numId="23" w16cid:durableId="220792836">
    <w:abstractNumId w:val="14"/>
  </w:num>
  <w:num w:numId="24" w16cid:durableId="583220440">
    <w:abstractNumId w:val="19"/>
  </w:num>
  <w:num w:numId="25" w16cid:durableId="1945115373">
    <w:abstractNumId w:val="11"/>
  </w:num>
  <w:num w:numId="26" w16cid:durableId="2558145">
    <w:abstractNumId w:val="2"/>
  </w:num>
  <w:num w:numId="27" w16cid:durableId="950933817">
    <w:abstractNumId w:val="22"/>
  </w:num>
  <w:num w:numId="28" w16cid:durableId="8726941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0E"/>
    <w:rsid w:val="00016CD7"/>
    <w:rsid w:val="00037B12"/>
    <w:rsid w:val="00043E27"/>
    <w:rsid w:val="00065073"/>
    <w:rsid w:val="0007639A"/>
    <w:rsid w:val="000A0048"/>
    <w:rsid w:val="000B0A0C"/>
    <w:rsid w:val="000B366C"/>
    <w:rsid w:val="000D450F"/>
    <w:rsid w:val="000E7239"/>
    <w:rsid w:val="000F3FE5"/>
    <w:rsid w:val="001074A8"/>
    <w:rsid w:val="00137D38"/>
    <w:rsid w:val="001421A9"/>
    <w:rsid w:val="001546E8"/>
    <w:rsid w:val="00162130"/>
    <w:rsid w:val="00167E67"/>
    <w:rsid w:val="00170763"/>
    <w:rsid w:val="0017096D"/>
    <w:rsid w:val="0017248D"/>
    <w:rsid w:val="00177D7D"/>
    <w:rsid w:val="00182BE2"/>
    <w:rsid w:val="001A17C1"/>
    <w:rsid w:val="001C6B50"/>
    <w:rsid w:val="00235043"/>
    <w:rsid w:val="002430F0"/>
    <w:rsid w:val="00244907"/>
    <w:rsid w:val="0024668B"/>
    <w:rsid w:val="00246EF0"/>
    <w:rsid w:val="0026356A"/>
    <w:rsid w:val="00265574"/>
    <w:rsid w:val="00276332"/>
    <w:rsid w:val="002912E9"/>
    <w:rsid w:val="002920E4"/>
    <w:rsid w:val="0029728A"/>
    <w:rsid w:val="002B1921"/>
    <w:rsid w:val="002B7253"/>
    <w:rsid w:val="002C52AC"/>
    <w:rsid w:val="002D25F4"/>
    <w:rsid w:val="003141E2"/>
    <w:rsid w:val="00315B6F"/>
    <w:rsid w:val="00334C00"/>
    <w:rsid w:val="003556E7"/>
    <w:rsid w:val="003560BE"/>
    <w:rsid w:val="003719FC"/>
    <w:rsid w:val="00372BEE"/>
    <w:rsid w:val="0039266F"/>
    <w:rsid w:val="00394049"/>
    <w:rsid w:val="003A0089"/>
    <w:rsid w:val="003C7167"/>
    <w:rsid w:val="003D2A28"/>
    <w:rsid w:val="003D72A3"/>
    <w:rsid w:val="003E6989"/>
    <w:rsid w:val="00411D09"/>
    <w:rsid w:val="004202E3"/>
    <w:rsid w:val="00420A9A"/>
    <w:rsid w:val="00423B2E"/>
    <w:rsid w:val="00446EE6"/>
    <w:rsid w:val="004744A6"/>
    <w:rsid w:val="0047532D"/>
    <w:rsid w:val="00477683"/>
    <w:rsid w:val="00480643"/>
    <w:rsid w:val="004A3EE1"/>
    <w:rsid w:val="004B2A46"/>
    <w:rsid w:val="004E2A81"/>
    <w:rsid w:val="004E560A"/>
    <w:rsid w:val="004F0FBC"/>
    <w:rsid w:val="004F24CB"/>
    <w:rsid w:val="004F7BCF"/>
    <w:rsid w:val="00512A24"/>
    <w:rsid w:val="005232BE"/>
    <w:rsid w:val="00527BDA"/>
    <w:rsid w:val="0053488B"/>
    <w:rsid w:val="00553176"/>
    <w:rsid w:val="0055413A"/>
    <w:rsid w:val="005606B1"/>
    <w:rsid w:val="00566131"/>
    <w:rsid w:val="00567C26"/>
    <w:rsid w:val="0058542A"/>
    <w:rsid w:val="005862DE"/>
    <w:rsid w:val="00596606"/>
    <w:rsid w:val="00597FC3"/>
    <w:rsid w:val="005A3DA4"/>
    <w:rsid w:val="005C0DCC"/>
    <w:rsid w:val="005C2FF3"/>
    <w:rsid w:val="005D0FBE"/>
    <w:rsid w:val="005D5A7E"/>
    <w:rsid w:val="005E343A"/>
    <w:rsid w:val="00600974"/>
    <w:rsid w:val="0060362D"/>
    <w:rsid w:val="00607771"/>
    <w:rsid w:val="00610BDD"/>
    <w:rsid w:val="00611C21"/>
    <w:rsid w:val="006251BC"/>
    <w:rsid w:val="006263D6"/>
    <w:rsid w:val="00630C3F"/>
    <w:rsid w:val="0063362B"/>
    <w:rsid w:val="00653FE2"/>
    <w:rsid w:val="00662330"/>
    <w:rsid w:val="00666969"/>
    <w:rsid w:val="00676646"/>
    <w:rsid w:val="006802EC"/>
    <w:rsid w:val="006822AB"/>
    <w:rsid w:val="00693156"/>
    <w:rsid w:val="00693F6E"/>
    <w:rsid w:val="006A1DBC"/>
    <w:rsid w:val="006C1B6D"/>
    <w:rsid w:val="006D34ED"/>
    <w:rsid w:val="007431DC"/>
    <w:rsid w:val="00753821"/>
    <w:rsid w:val="00766E74"/>
    <w:rsid w:val="007826C0"/>
    <w:rsid w:val="007A22FE"/>
    <w:rsid w:val="007B7CB6"/>
    <w:rsid w:val="007D3B88"/>
    <w:rsid w:val="007D432E"/>
    <w:rsid w:val="007D57AF"/>
    <w:rsid w:val="007D7351"/>
    <w:rsid w:val="007E2D2C"/>
    <w:rsid w:val="007E4265"/>
    <w:rsid w:val="007F1409"/>
    <w:rsid w:val="00804129"/>
    <w:rsid w:val="0082301A"/>
    <w:rsid w:val="00836884"/>
    <w:rsid w:val="008515B5"/>
    <w:rsid w:val="00857601"/>
    <w:rsid w:val="00862868"/>
    <w:rsid w:val="0086474A"/>
    <w:rsid w:val="00876110"/>
    <w:rsid w:val="00883F7B"/>
    <w:rsid w:val="0089726E"/>
    <w:rsid w:val="008A62C2"/>
    <w:rsid w:val="008B226E"/>
    <w:rsid w:val="008E12DA"/>
    <w:rsid w:val="009016E0"/>
    <w:rsid w:val="00903FEE"/>
    <w:rsid w:val="00904842"/>
    <w:rsid w:val="009213D4"/>
    <w:rsid w:val="0093513A"/>
    <w:rsid w:val="00940D78"/>
    <w:rsid w:val="00967BD9"/>
    <w:rsid w:val="00975387"/>
    <w:rsid w:val="00977F4C"/>
    <w:rsid w:val="00997D28"/>
    <w:rsid w:val="009A1E1D"/>
    <w:rsid w:val="009A37D2"/>
    <w:rsid w:val="009B10AF"/>
    <w:rsid w:val="009C39C7"/>
    <w:rsid w:val="009C6BEF"/>
    <w:rsid w:val="009D1E1A"/>
    <w:rsid w:val="009D20AA"/>
    <w:rsid w:val="009F55F4"/>
    <w:rsid w:val="00A00BA0"/>
    <w:rsid w:val="00A04275"/>
    <w:rsid w:val="00A14BAF"/>
    <w:rsid w:val="00A23738"/>
    <w:rsid w:val="00A2604B"/>
    <w:rsid w:val="00A34C00"/>
    <w:rsid w:val="00A35098"/>
    <w:rsid w:val="00A4690E"/>
    <w:rsid w:val="00A605E4"/>
    <w:rsid w:val="00A87CB1"/>
    <w:rsid w:val="00AA7D0E"/>
    <w:rsid w:val="00AB3999"/>
    <w:rsid w:val="00AD1A96"/>
    <w:rsid w:val="00AE04EC"/>
    <w:rsid w:val="00AE2348"/>
    <w:rsid w:val="00AE60B2"/>
    <w:rsid w:val="00AF19F3"/>
    <w:rsid w:val="00B05CB3"/>
    <w:rsid w:val="00B147B6"/>
    <w:rsid w:val="00B2766F"/>
    <w:rsid w:val="00B3265F"/>
    <w:rsid w:val="00B562F9"/>
    <w:rsid w:val="00B72457"/>
    <w:rsid w:val="00B94B71"/>
    <w:rsid w:val="00BA6893"/>
    <w:rsid w:val="00BB06EA"/>
    <w:rsid w:val="00BB6B53"/>
    <w:rsid w:val="00BC1A35"/>
    <w:rsid w:val="00BD02AD"/>
    <w:rsid w:val="00BF71B7"/>
    <w:rsid w:val="00C00405"/>
    <w:rsid w:val="00C338DD"/>
    <w:rsid w:val="00C85F66"/>
    <w:rsid w:val="00CA6EED"/>
    <w:rsid w:val="00CA779A"/>
    <w:rsid w:val="00CB22E9"/>
    <w:rsid w:val="00CC70CA"/>
    <w:rsid w:val="00CD5995"/>
    <w:rsid w:val="00CD65A0"/>
    <w:rsid w:val="00CD7E62"/>
    <w:rsid w:val="00CE4EC6"/>
    <w:rsid w:val="00D01664"/>
    <w:rsid w:val="00D2762E"/>
    <w:rsid w:val="00D31832"/>
    <w:rsid w:val="00D42A7B"/>
    <w:rsid w:val="00D539F9"/>
    <w:rsid w:val="00D87275"/>
    <w:rsid w:val="00D91D9E"/>
    <w:rsid w:val="00D9647C"/>
    <w:rsid w:val="00D9652A"/>
    <w:rsid w:val="00DA45D4"/>
    <w:rsid w:val="00DB73FA"/>
    <w:rsid w:val="00DF234B"/>
    <w:rsid w:val="00DF36EA"/>
    <w:rsid w:val="00E3528E"/>
    <w:rsid w:val="00E411A4"/>
    <w:rsid w:val="00E60B6B"/>
    <w:rsid w:val="00E85FF1"/>
    <w:rsid w:val="00E9515D"/>
    <w:rsid w:val="00EA66F3"/>
    <w:rsid w:val="00EB4F1C"/>
    <w:rsid w:val="00EE2951"/>
    <w:rsid w:val="00EE3319"/>
    <w:rsid w:val="00EF1C00"/>
    <w:rsid w:val="00EF370E"/>
    <w:rsid w:val="00EF42FD"/>
    <w:rsid w:val="00F0052F"/>
    <w:rsid w:val="00F331BB"/>
    <w:rsid w:val="00F4468E"/>
    <w:rsid w:val="00F51683"/>
    <w:rsid w:val="00F656C2"/>
    <w:rsid w:val="00F82593"/>
    <w:rsid w:val="00F8786B"/>
    <w:rsid w:val="00F947DA"/>
    <w:rsid w:val="00F95EE6"/>
    <w:rsid w:val="00F96A60"/>
    <w:rsid w:val="00FA299F"/>
    <w:rsid w:val="00FA7B5D"/>
    <w:rsid w:val="00FC5472"/>
    <w:rsid w:val="00FC71C4"/>
    <w:rsid w:val="00FE35D5"/>
    <w:rsid w:val="00FE5BA2"/>
    <w:rsid w:val="00FE63E8"/>
    <w:rsid w:val="00FE7EB1"/>
    <w:rsid w:val="00FF26D7"/>
    <w:rsid w:val="00FF31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02EC"/>
  <w15:chartTrackingRefBased/>
  <w15:docId w15:val="{1F08A0D5-EF02-45CC-9538-FFA5906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016C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unhideWhenUsed/>
    <w:rsid w:val="00423B2E"/>
    <w:pPr>
      <w:bidi/>
      <w:spacing w:after="0" w:line="240" w:lineRule="auto"/>
    </w:pPr>
    <w:rPr>
      <w:rFonts w:ascii="Calibri" w:eastAsia="Calibri" w:hAnsi="Calibri" w:cs="Arial"/>
      <w:kern w:val="0"/>
      <w:sz w:val="20"/>
      <w:szCs w:val="20"/>
      <w:lang w:val="en-US"/>
      <w14:ligatures w14:val="none"/>
    </w:rPr>
  </w:style>
  <w:style w:type="character" w:customStyle="1" w:styleId="Char">
    <w:name w:val="نص حاشية سفلية Char"/>
    <w:aliases w:val=" Char Char,Char Char"/>
    <w:basedOn w:val="a0"/>
    <w:link w:val="a3"/>
    <w:rsid w:val="00423B2E"/>
    <w:rPr>
      <w:rFonts w:ascii="Calibri" w:eastAsia="Calibri" w:hAnsi="Calibri" w:cs="Arial"/>
      <w:kern w:val="0"/>
      <w:sz w:val="20"/>
      <w:szCs w:val="20"/>
      <w:lang w:val="en-US"/>
      <w14:ligatures w14:val="none"/>
    </w:rPr>
  </w:style>
  <w:style w:type="character" w:styleId="a4">
    <w:name w:val="footnote reference"/>
    <w:basedOn w:val="a0"/>
    <w:uiPriority w:val="99"/>
    <w:unhideWhenUsed/>
    <w:rsid w:val="00423B2E"/>
    <w:rPr>
      <w:vertAlign w:val="superscript"/>
    </w:rPr>
  </w:style>
  <w:style w:type="paragraph" w:styleId="a5">
    <w:name w:val="List Paragraph"/>
    <w:basedOn w:val="a"/>
    <w:link w:val="Char0"/>
    <w:uiPriority w:val="34"/>
    <w:qFormat/>
    <w:rsid w:val="008B226E"/>
    <w:pPr>
      <w:bidi/>
      <w:spacing w:after="0" w:line="240" w:lineRule="auto"/>
      <w:ind w:left="720"/>
      <w:contextualSpacing/>
    </w:pPr>
    <w:rPr>
      <w:rFonts w:ascii="Times New Roman" w:eastAsia="SimSun" w:hAnsi="Times New Roman" w:cs="Times New Roman"/>
      <w:kern w:val="0"/>
      <w:sz w:val="24"/>
      <w:szCs w:val="24"/>
      <w:lang w:val="en-US" w:eastAsia="zh-CN" w:bidi="ar-EG"/>
      <w14:ligatures w14:val="none"/>
    </w:rPr>
  </w:style>
  <w:style w:type="character" w:customStyle="1" w:styleId="Char0">
    <w:name w:val="سرد الفقرات Char"/>
    <w:link w:val="a5"/>
    <w:uiPriority w:val="34"/>
    <w:rsid w:val="008B226E"/>
    <w:rPr>
      <w:rFonts w:ascii="Times New Roman" w:eastAsia="SimSun" w:hAnsi="Times New Roman" w:cs="Times New Roman"/>
      <w:kern w:val="0"/>
      <w:sz w:val="24"/>
      <w:szCs w:val="24"/>
      <w:lang w:val="en-US" w:eastAsia="zh-CN" w:bidi="ar-EG"/>
      <w14:ligatures w14:val="none"/>
    </w:rPr>
  </w:style>
  <w:style w:type="paragraph" w:styleId="a6">
    <w:name w:val="header"/>
    <w:basedOn w:val="a"/>
    <w:link w:val="Char1"/>
    <w:uiPriority w:val="99"/>
    <w:unhideWhenUsed/>
    <w:rsid w:val="00B94B71"/>
    <w:pPr>
      <w:tabs>
        <w:tab w:val="center" w:pos="4513"/>
        <w:tab w:val="right" w:pos="9026"/>
      </w:tabs>
      <w:spacing w:after="0" w:line="240" w:lineRule="auto"/>
    </w:pPr>
  </w:style>
  <w:style w:type="character" w:customStyle="1" w:styleId="Char1">
    <w:name w:val="رأس الصفحة Char"/>
    <w:basedOn w:val="a0"/>
    <w:link w:val="a6"/>
    <w:uiPriority w:val="99"/>
    <w:rsid w:val="00B94B71"/>
  </w:style>
  <w:style w:type="paragraph" w:styleId="a7">
    <w:name w:val="footer"/>
    <w:basedOn w:val="a"/>
    <w:link w:val="Char2"/>
    <w:uiPriority w:val="99"/>
    <w:unhideWhenUsed/>
    <w:rsid w:val="00B94B71"/>
    <w:pPr>
      <w:tabs>
        <w:tab w:val="center" w:pos="4513"/>
        <w:tab w:val="right" w:pos="9026"/>
      </w:tabs>
      <w:spacing w:after="0" w:line="240" w:lineRule="auto"/>
    </w:pPr>
  </w:style>
  <w:style w:type="character" w:customStyle="1" w:styleId="Char2">
    <w:name w:val="تذييل الصفحة Char"/>
    <w:basedOn w:val="a0"/>
    <w:link w:val="a7"/>
    <w:uiPriority w:val="99"/>
    <w:rsid w:val="00B94B71"/>
  </w:style>
  <w:style w:type="paragraph" w:customStyle="1" w:styleId="2">
    <w:name w:val="سرد الفقرات2"/>
    <w:aliases w:val="List Paragraph,تنسيق"/>
    <w:basedOn w:val="a"/>
    <w:link w:val="ListParagraphChar"/>
    <w:uiPriority w:val="34"/>
    <w:qFormat/>
    <w:rsid w:val="000B366C"/>
    <w:pPr>
      <w:bidi/>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ListParagraphChar">
    <w:name w:val="List Paragraph Char"/>
    <w:link w:val="2"/>
    <w:uiPriority w:val="34"/>
    <w:rsid w:val="000B366C"/>
    <w:rPr>
      <w:rFonts w:ascii="Times New Roman" w:eastAsia="Times New Roman" w:hAnsi="Times New Roman" w:cs="Times New Roman"/>
      <w:kern w:val="0"/>
      <w:sz w:val="24"/>
      <w:szCs w:val="24"/>
      <w:lang w:val="x-none" w:eastAsia="x-none"/>
      <w14:ligatures w14:val="none"/>
    </w:rPr>
  </w:style>
  <w:style w:type="table" w:customStyle="1" w:styleId="TableGrid21">
    <w:name w:val="Table Grid21"/>
    <w:basedOn w:val="a1"/>
    <w:next w:val="a8"/>
    <w:uiPriority w:val="59"/>
    <w:rsid w:val="00DA45D4"/>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A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2766F"/>
    <w:rPr>
      <w:color w:val="0563C1" w:themeColor="hyperlink"/>
      <w:u w:val="single"/>
    </w:rPr>
  </w:style>
  <w:style w:type="character" w:customStyle="1" w:styleId="4Char">
    <w:name w:val="عنوان 4 Char"/>
    <w:basedOn w:val="a0"/>
    <w:link w:val="4"/>
    <w:uiPriority w:val="9"/>
    <w:semiHidden/>
    <w:rsid w:val="00016CD7"/>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881">
      <w:bodyDiv w:val="1"/>
      <w:marLeft w:val="0"/>
      <w:marRight w:val="0"/>
      <w:marTop w:val="0"/>
      <w:marBottom w:val="0"/>
      <w:divBdr>
        <w:top w:val="none" w:sz="0" w:space="0" w:color="auto"/>
        <w:left w:val="none" w:sz="0" w:space="0" w:color="auto"/>
        <w:bottom w:val="none" w:sz="0" w:space="0" w:color="auto"/>
        <w:right w:val="none" w:sz="0" w:space="0" w:color="auto"/>
      </w:divBdr>
    </w:div>
    <w:div w:id="288821838">
      <w:bodyDiv w:val="1"/>
      <w:marLeft w:val="0"/>
      <w:marRight w:val="0"/>
      <w:marTop w:val="0"/>
      <w:marBottom w:val="0"/>
      <w:divBdr>
        <w:top w:val="none" w:sz="0" w:space="0" w:color="auto"/>
        <w:left w:val="none" w:sz="0" w:space="0" w:color="auto"/>
        <w:bottom w:val="none" w:sz="0" w:space="0" w:color="auto"/>
        <w:right w:val="none" w:sz="0" w:space="0" w:color="auto"/>
      </w:divBdr>
    </w:div>
    <w:div w:id="365643551">
      <w:bodyDiv w:val="1"/>
      <w:marLeft w:val="0"/>
      <w:marRight w:val="0"/>
      <w:marTop w:val="0"/>
      <w:marBottom w:val="0"/>
      <w:divBdr>
        <w:top w:val="none" w:sz="0" w:space="0" w:color="auto"/>
        <w:left w:val="none" w:sz="0" w:space="0" w:color="auto"/>
        <w:bottom w:val="none" w:sz="0" w:space="0" w:color="auto"/>
        <w:right w:val="none" w:sz="0" w:space="0" w:color="auto"/>
      </w:divBdr>
    </w:div>
    <w:div w:id="1156797492">
      <w:bodyDiv w:val="1"/>
      <w:marLeft w:val="0"/>
      <w:marRight w:val="0"/>
      <w:marTop w:val="0"/>
      <w:marBottom w:val="0"/>
      <w:divBdr>
        <w:top w:val="none" w:sz="0" w:space="0" w:color="auto"/>
        <w:left w:val="none" w:sz="0" w:space="0" w:color="auto"/>
        <w:bottom w:val="none" w:sz="0" w:space="0" w:color="auto"/>
        <w:right w:val="none" w:sz="0" w:space="0" w:color="auto"/>
      </w:divBdr>
    </w:div>
    <w:div w:id="1337803499">
      <w:bodyDiv w:val="1"/>
      <w:marLeft w:val="0"/>
      <w:marRight w:val="0"/>
      <w:marTop w:val="0"/>
      <w:marBottom w:val="0"/>
      <w:divBdr>
        <w:top w:val="none" w:sz="0" w:space="0" w:color="auto"/>
        <w:left w:val="none" w:sz="0" w:space="0" w:color="auto"/>
        <w:bottom w:val="none" w:sz="0" w:space="0" w:color="auto"/>
        <w:right w:val="none" w:sz="0" w:space="0" w:color="auto"/>
      </w:divBdr>
    </w:div>
    <w:div w:id="1437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20Belal.abdlrazek@fped.bu.edu.e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245D-2D0D-4CD2-B53F-8391ECD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539</Words>
  <Characters>3078</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ahmed.bayomy@fped.bu.edu.eg</dc:creator>
  <cp:keywords/>
  <dc:description/>
  <cp:lastModifiedBy>Dr. Ahmed Hamdy Mohamed Khidr Bayomy</cp:lastModifiedBy>
  <cp:revision>82</cp:revision>
  <cp:lastPrinted>2024-10-17T21:44:00Z</cp:lastPrinted>
  <dcterms:created xsi:type="dcterms:W3CDTF">2023-08-23T22:25:00Z</dcterms:created>
  <dcterms:modified xsi:type="dcterms:W3CDTF">2025-02-23T03:56:00Z</dcterms:modified>
</cp:coreProperties>
</file>